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jc w:val="center"/>
        <w:rPr>
          <w:rFonts w:hint="default" w:ascii="楷体" w:hAnsi="楷体" w:eastAsia="楷体"/>
          <w:b/>
          <w:bCs/>
          <w:sz w:val="56"/>
          <w:szCs w:val="96"/>
          <w:lang w:val="en-US" w:eastAsia="zh-CN"/>
        </w:rPr>
      </w:pPr>
      <w:bookmarkStart w:id="0" w:name="_GoBack"/>
      <w:bookmarkEnd w:id="0"/>
      <w:r>
        <w:rPr>
          <w:rFonts w:hint="eastAsia" w:ascii="楷体" w:hAnsi="楷体" w:eastAsia="楷体"/>
          <w:b/>
          <w:bCs/>
          <w:sz w:val="56"/>
          <w:szCs w:val="96"/>
          <w:lang w:val="en-US" w:eastAsia="zh-CN"/>
        </w:rPr>
        <w:t>判断题</w:t>
      </w:r>
    </w:p>
    <w:p>
      <w:pPr>
        <w:numPr>
          <w:ilvl w:val="0"/>
          <w:numId w:val="1"/>
        </w:numPr>
        <w:rPr>
          <w:rFonts w:hint="eastAsia" w:ascii="楷体" w:hAnsi="楷体" w:eastAsia="楷体"/>
          <w:sz w:val="28"/>
          <w:szCs w:val="36"/>
          <w:lang w:val="en-US" w:eastAsia="zh-CN"/>
        </w:rPr>
      </w:pPr>
      <w:r>
        <w:rPr>
          <w:rFonts w:hint="eastAsia" w:ascii="楷体" w:hAnsi="楷体" w:eastAsia="楷体"/>
          <w:sz w:val="28"/>
          <w:szCs w:val="36"/>
        </w:rPr>
        <w:t>萨师炯先生</w:t>
      </w:r>
      <w:r>
        <w:rPr>
          <w:rFonts w:hint="eastAsia" w:ascii="楷体" w:hAnsi="楷体" w:eastAsia="楷体"/>
          <w:sz w:val="28"/>
          <w:szCs w:val="36"/>
          <w:lang w:val="en-US" w:eastAsia="zh-CN"/>
        </w:rPr>
        <w:t>的研究成果从其题目文意粗略来分析内容大体上都属国家行政制度史与法律制度史范围。                        （ ）</w:t>
      </w:r>
    </w:p>
    <w:p>
      <w:pPr>
        <w:numPr>
          <w:ilvl w:val="0"/>
          <w:numId w:val="1"/>
        </w:numPr>
        <w:rPr>
          <w:rFonts w:hint="default" w:ascii="楷体" w:hAnsi="楷体" w:eastAsia="楷体"/>
          <w:sz w:val="28"/>
          <w:szCs w:val="36"/>
          <w:lang w:val="en-US" w:eastAsia="zh-CN"/>
        </w:rPr>
      </w:pPr>
      <w:r>
        <w:rPr>
          <w:rFonts w:hint="eastAsia" w:ascii="楷体" w:hAnsi="楷体" w:eastAsia="楷体"/>
          <w:sz w:val="28"/>
          <w:szCs w:val="36"/>
          <w:lang w:val="en-US" w:eastAsia="zh-CN"/>
        </w:rPr>
        <w:t>吴文翰先生是甘肃法学教育的开拓者和奠基者，是著名的西北法学“二吴”之一。                                        （ ）</w:t>
      </w:r>
    </w:p>
    <w:p>
      <w:pPr>
        <w:numPr>
          <w:ilvl w:val="0"/>
          <w:numId w:val="1"/>
        </w:numPr>
        <w:rPr>
          <w:rFonts w:hint="default" w:ascii="楷体" w:hAnsi="楷体" w:eastAsia="楷体"/>
          <w:sz w:val="28"/>
          <w:szCs w:val="36"/>
          <w:lang w:val="en-US" w:eastAsia="zh-CN"/>
        </w:rPr>
      </w:pPr>
      <w:r>
        <w:rPr>
          <w:rFonts w:hint="eastAsia" w:ascii="楷体" w:hAnsi="楷体" w:eastAsia="楷体"/>
          <w:sz w:val="28"/>
          <w:szCs w:val="36"/>
          <w:lang w:val="en-US" w:eastAsia="zh-CN"/>
        </w:rPr>
        <w:t>吴文翰等人在西北师大刚刚恢复高考后的首批政治教育专业77级中开出法学概论课程.                                   （ ）</w:t>
      </w:r>
    </w:p>
    <w:p>
      <w:pPr>
        <w:numPr>
          <w:ilvl w:val="0"/>
          <w:numId w:val="1"/>
        </w:numPr>
        <w:rPr>
          <w:rFonts w:hint="default" w:ascii="楷体" w:hAnsi="楷体" w:eastAsia="楷体"/>
          <w:sz w:val="28"/>
          <w:szCs w:val="36"/>
          <w:lang w:val="en-US" w:eastAsia="zh-CN"/>
        </w:rPr>
      </w:pPr>
      <w:r>
        <w:rPr>
          <w:rFonts w:hint="eastAsia" w:ascii="楷体" w:hAnsi="楷体" w:eastAsia="楷体"/>
          <w:sz w:val="28"/>
          <w:szCs w:val="36"/>
          <w:lang w:val="en-US" w:eastAsia="zh-CN"/>
        </w:rPr>
        <w:t>夏经起是与吴文翰先生同期在西北师大政治系教授法学概论课的另一位重要的法律学人。                                  （ ）</w:t>
      </w:r>
    </w:p>
    <w:p>
      <w:pPr>
        <w:numPr>
          <w:ilvl w:val="0"/>
          <w:numId w:val="1"/>
        </w:numPr>
        <w:rPr>
          <w:rFonts w:hint="default" w:ascii="楷体" w:hAnsi="楷体" w:eastAsia="楷体"/>
          <w:sz w:val="28"/>
          <w:szCs w:val="36"/>
          <w:lang w:val="en-US" w:eastAsia="zh-CN"/>
        </w:rPr>
      </w:pPr>
      <w:r>
        <w:rPr>
          <w:rFonts w:hint="eastAsia" w:ascii="楷体" w:hAnsi="楷体" w:eastAsia="楷体"/>
          <w:sz w:val="28"/>
          <w:szCs w:val="36"/>
          <w:lang w:val="en-US" w:eastAsia="zh-CN"/>
        </w:rPr>
        <w:t>沈唯善老师是西北师大法学教育的主要奠基人之一。       （ ）</w:t>
      </w:r>
    </w:p>
    <w:p>
      <w:pPr>
        <w:numPr>
          <w:ilvl w:val="0"/>
          <w:numId w:val="1"/>
        </w:numPr>
        <w:rPr>
          <w:rFonts w:hint="default" w:ascii="楷体" w:hAnsi="楷体" w:eastAsia="楷体"/>
          <w:sz w:val="28"/>
          <w:szCs w:val="36"/>
          <w:lang w:val="en-US" w:eastAsia="zh-CN"/>
        </w:rPr>
      </w:pPr>
      <w:r>
        <w:rPr>
          <w:rFonts w:hint="eastAsia" w:ascii="楷体" w:hAnsi="楷体" w:eastAsia="楷体"/>
          <w:sz w:val="28"/>
          <w:szCs w:val="36"/>
          <w:lang w:val="en-US" w:eastAsia="zh-CN"/>
        </w:rPr>
        <w:t>西北师大的“第三代”法律学人——其中有杜睿哲、党崇武、王勇、冯玉军、蒲夫生、朱沛智、吴国喆、齐建辉、刘锐、牛绿花等人。                                                                        （ ）</w:t>
      </w:r>
    </w:p>
    <w:p>
      <w:pPr>
        <w:numPr>
          <w:ilvl w:val="0"/>
          <w:numId w:val="1"/>
        </w:numPr>
        <w:rPr>
          <w:rFonts w:hint="default" w:ascii="楷体" w:hAnsi="楷体" w:eastAsia="楷体"/>
          <w:sz w:val="28"/>
          <w:szCs w:val="36"/>
          <w:lang w:val="en-US" w:eastAsia="zh-CN"/>
        </w:rPr>
      </w:pPr>
      <w:r>
        <w:rPr>
          <w:rFonts w:hint="eastAsia" w:ascii="楷体" w:hAnsi="楷体" w:eastAsia="楷体"/>
          <w:sz w:val="28"/>
          <w:szCs w:val="36"/>
          <w:lang w:val="en-US" w:eastAsia="zh-CN"/>
        </w:rPr>
        <w:t>早在1986年前后，吴文翰等人曾经提议，可以在政治教育系之外单独设立法律系，通过正规化、规模化的法律教育来实现改革开放背景下社会对法律人才迫切需求，学校领导层当时就表示同意。  （ ）</w:t>
      </w:r>
    </w:p>
    <w:p>
      <w:pPr>
        <w:numPr>
          <w:ilvl w:val="0"/>
          <w:numId w:val="1"/>
        </w:numPr>
        <w:rPr>
          <w:rFonts w:hint="default" w:ascii="楷体" w:hAnsi="楷体" w:eastAsia="楷体"/>
          <w:sz w:val="28"/>
          <w:szCs w:val="36"/>
          <w:lang w:val="en-US" w:eastAsia="zh-CN"/>
        </w:rPr>
      </w:pPr>
      <w:r>
        <w:rPr>
          <w:rFonts w:hint="eastAsia" w:ascii="楷体" w:hAnsi="楷体" w:eastAsia="楷体"/>
          <w:sz w:val="28"/>
          <w:szCs w:val="36"/>
          <w:lang w:val="en-US" w:eastAsia="zh-CN"/>
        </w:rPr>
        <w:t>西北师范大学的前身是国立北平师范大学，即北京师范大学。（ ）</w:t>
      </w:r>
    </w:p>
    <w:p>
      <w:pPr>
        <w:numPr>
          <w:ilvl w:val="0"/>
          <w:numId w:val="1"/>
        </w:numPr>
        <w:rPr>
          <w:rFonts w:hint="default" w:ascii="楷体" w:hAnsi="楷体" w:eastAsia="楷体"/>
          <w:sz w:val="28"/>
          <w:szCs w:val="36"/>
          <w:lang w:val="en-US" w:eastAsia="zh-CN"/>
        </w:rPr>
      </w:pPr>
      <w:r>
        <w:rPr>
          <w:rFonts w:hint="eastAsia" w:ascii="楷体" w:hAnsi="楷体" w:eastAsia="楷体"/>
          <w:sz w:val="28"/>
          <w:szCs w:val="36"/>
          <w:lang w:val="en-US" w:eastAsia="zh-CN"/>
        </w:rPr>
        <w:t>1993年经济法专业专科首次获得了学校的批准而得以招生，随后于1995年，经济法本科专业招生获得批准。至此，西北师大法律专业得以正式创建和招生。                                   （ ）</w:t>
      </w:r>
    </w:p>
    <w:p>
      <w:pPr>
        <w:numPr>
          <w:ilvl w:val="0"/>
          <w:numId w:val="1"/>
        </w:numPr>
        <w:rPr>
          <w:rFonts w:hint="default" w:ascii="楷体" w:hAnsi="楷体" w:eastAsia="楷体"/>
          <w:sz w:val="28"/>
          <w:szCs w:val="36"/>
          <w:lang w:val="en-US" w:eastAsia="zh-CN"/>
        </w:rPr>
      </w:pPr>
      <w:r>
        <w:rPr>
          <w:rFonts w:hint="eastAsia" w:ascii="楷体" w:hAnsi="楷体" w:eastAsia="楷体"/>
          <w:sz w:val="28"/>
          <w:szCs w:val="36"/>
          <w:lang w:val="en-US" w:eastAsia="zh-CN"/>
        </w:rPr>
        <w:t>九十年代中后期，出现了西北师大法学师资的第一次流失大潮。</w:t>
      </w:r>
    </w:p>
    <w:p>
      <w:pPr>
        <w:numPr>
          <w:ilvl w:val="0"/>
          <w:numId w:val="0"/>
        </w:numPr>
        <w:rPr>
          <w:rFonts w:hint="eastAsia" w:ascii="楷体" w:hAnsi="楷体" w:eastAsia="楷体"/>
          <w:sz w:val="28"/>
          <w:szCs w:val="36"/>
          <w:lang w:val="en-US" w:eastAsia="zh-CN"/>
        </w:rPr>
      </w:pPr>
      <w:r>
        <w:rPr>
          <w:rFonts w:hint="eastAsia" w:ascii="楷体" w:hAnsi="楷体" w:eastAsia="楷体"/>
          <w:sz w:val="28"/>
          <w:szCs w:val="36"/>
          <w:lang w:val="en-US" w:eastAsia="zh-CN"/>
        </w:rPr>
        <w:t>（ ）</w:t>
      </w:r>
    </w:p>
    <w:p>
      <w:pPr>
        <w:numPr>
          <w:ilvl w:val="0"/>
          <w:numId w:val="0"/>
        </w:numPr>
        <w:rPr>
          <w:rFonts w:hint="eastAsia" w:ascii="楷体" w:hAnsi="楷体" w:eastAsia="楷体"/>
          <w:sz w:val="28"/>
          <w:szCs w:val="36"/>
          <w:lang w:val="en-US" w:eastAsia="zh-CN"/>
        </w:rPr>
      </w:pPr>
      <w:r>
        <w:rPr>
          <w:rFonts w:hint="eastAsia" w:ascii="楷体" w:hAnsi="楷体" w:eastAsia="楷体"/>
          <w:sz w:val="28"/>
          <w:szCs w:val="36"/>
          <w:lang w:val="en-US" w:eastAsia="zh-CN"/>
        </w:rPr>
        <w:t>11、2001年开始，西北师大政法学院的所有本科专业包括法学本科专业，开始实施“2+2”培养模式实验改革。                （ ）</w:t>
      </w:r>
    </w:p>
    <w:p>
      <w:pPr>
        <w:numPr>
          <w:ilvl w:val="0"/>
          <w:numId w:val="0"/>
        </w:numPr>
        <w:rPr>
          <w:rFonts w:hint="default" w:ascii="宋体" w:hAnsi="宋体" w:eastAsiaTheme="minorEastAsia"/>
          <w:lang w:val="en-US" w:eastAsia="zh-CN"/>
        </w:rPr>
      </w:pPr>
      <w:r>
        <w:rPr>
          <w:rFonts w:hint="eastAsia" w:ascii="楷体" w:hAnsi="楷体" w:eastAsia="楷体"/>
          <w:sz w:val="28"/>
          <w:szCs w:val="36"/>
          <w:lang w:val="en-US" w:eastAsia="zh-CN"/>
        </w:rPr>
        <w:t>12、2013年法学院法学专业被评为省重点建设一级学科。     （ ）</w:t>
      </w:r>
    </w:p>
    <w:p>
      <w:pPr>
        <w:numPr>
          <w:ilvl w:val="0"/>
          <w:numId w:val="0"/>
        </w:numPr>
        <w:rPr>
          <w:rFonts w:hint="eastAsia" w:ascii="楷体" w:hAnsi="楷体" w:eastAsia="楷体"/>
          <w:sz w:val="28"/>
          <w:szCs w:val="36"/>
          <w:lang w:val="en-US" w:eastAsia="zh-CN"/>
        </w:rPr>
      </w:pPr>
      <w:r>
        <w:rPr>
          <w:rFonts w:hint="eastAsia" w:ascii="楷体" w:hAnsi="楷体" w:eastAsia="楷体"/>
          <w:sz w:val="28"/>
          <w:szCs w:val="36"/>
          <w:lang w:val="en-US" w:eastAsia="zh-CN"/>
        </w:rPr>
        <w:t>13、2015年又新增了法律硕士专业学位授权点和法律发展与地方治理博士点。                                              （ ）</w:t>
      </w:r>
    </w:p>
    <w:p>
      <w:pPr>
        <w:numPr>
          <w:ilvl w:val="0"/>
          <w:numId w:val="0"/>
        </w:numPr>
        <w:rPr>
          <w:rFonts w:hint="eastAsia" w:ascii="楷体" w:hAnsi="楷体" w:eastAsia="楷体"/>
          <w:sz w:val="28"/>
          <w:szCs w:val="36"/>
          <w:lang w:val="en-US" w:eastAsia="zh-CN"/>
        </w:rPr>
      </w:pPr>
      <w:r>
        <w:rPr>
          <w:rFonts w:hint="eastAsia" w:ascii="楷体" w:hAnsi="楷体" w:eastAsia="楷体"/>
          <w:sz w:val="28"/>
          <w:szCs w:val="36"/>
          <w:lang w:val="en-US" w:eastAsia="zh-CN"/>
        </w:rPr>
        <w:t>14、2013年法学院成立以来，课题项目逐年增加，学术实力日益显现。                                                    （ ）</w:t>
      </w:r>
    </w:p>
    <w:p>
      <w:pPr>
        <w:numPr>
          <w:ilvl w:val="0"/>
          <w:numId w:val="2"/>
        </w:numPr>
        <w:rPr>
          <w:rFonts w:hint="eastAsia" w:ascii="楷体" w:hAnsi="楷体" w:eastAsia="楷体"/>
          <w:sz w:val="28"/>
          <w:szCs w:val="36"/>
          <w:lang w:val="en-US" w:eastAsia="zh-CN"/>
        </w:rPr>
      </w:pPr>
      <w:r>
        <w:rPr>
          <w:rFonts w:hint="eastAsia" w:ascii="楷体" w:hAnsi="楷体" w:eastAsia="楷体"/>
          <w:sz w:val="28"/>
          <w:szCs w:val="36"/>
          <w:lang w:val="en-US" w:eastAsia="zh-CN"/>
        </w:rPr>
        <w:t>法学院自2004年招收硕士研究生以来，目前就业率达100%。（ ）</w:t>
      </w:r>
    </w:p>
    <w:p>
      <w:pPr>
        <w:numPr>
          <w:ilvl w:val="0"/>
          <w:numId w:val="2"/>
        </w:numPr>
        <w:rPr>
          <w:rFonts w:hint="eastAsia" w:ascii="楷体" w:hAnsi="楷体" w:eastAsia="楷体"/>
          <w:sz w:val="28"/>
          <w:szCs w:val="36"/>
          <w:lang w:val="en-US" w:eastAsia="zh-CN"/>
        </w:rPr>
      </w:pPr>
      <w:r>
        <w:rPr>
          <w:rFonts w:hint="eastAsia" w:ascii="楷体" w:hAnsi="楷体" w:eastAsia="楷体"/>
          <w:sz w:val="28"/>
          <w:szCs w:val="36"/>
          <w:lang w:val="en-US" w:eastAsia="zh-CN"/>
        </w:rPr>
        <w:t>目前，法学院具有教授职称教师有6人。                （ ）</w:t>
      </w:r>
    </w:p>
    <w:p>
      <w:pPr>
        <w:numPr>
          <w:ilvl w:val="0"/>
          <w:numId w:val="2"/>
        </w:numPr>
        <w:rPr>
          <w:rFonts w:hint="eastAsia" w:ascii="楷体" w:hAnsi="楷体" w:eastAsia="楷体"/>
          <w:sz w:val="28"/>
          <w:szCs w:val="36"/>
          <w:lang w:val="en-US" w:eastAsia="zh-CN"/>
        </w:rPr>
      </w:pPr>
      <w:r>
        <w:rPr>
          <w:rFonts w:hint="eastAsia" w:ascii="楷体" w:hAnsi="楷体" w:eastAsia="楷体"/>
          <w:sz w:val="28"/>
          <w:szCs w:val="36"/>
          <w:lang w:val="en-US" w:eastAsia="zh-CN"/>
        </w:rPr>
        <w:t>萨师炯于1850年8月被引进西北师范学院任教，任历史系教授兼系主任，并担任学校教务长。                            （ ）</w:t>
      </w:r>
    </w:p>
    <w:p>
      <w:pPr>
        <w:numPr>
          <w:ilvl w:val="0"/>
          <w:numId w:val="2"/>
        </w:numPr>
        <w:rPr>
          <w:rFonts w:hint="eastAsia" w:ascii="楷体" w:hAnsi="楷体" w:eastAsia="楷体"/>
          <w:sz w:val="28"/>
          <w:szCs w:val="36"/>
          <w:lang w:val="en-US" w:eastAsia="zh-CN"/>
        </w:rPr>
      </w:pPr>
      <w:r>
        <w:rPr>
          <w:rFonts w:hint="eastAsia" w:ascii="楷体" w:hAnsi="楷体" w:eastAsia="楷体"/>
          <w:sz w:val="28"/>
          <w:szCs w:val="36"/>
          <w:lang w:val="en-US" w:eastAsia="zh-CN"/>
        </w:rPr>
        <w:t>萨师炯的到来，才使当时的西北师大开启了“问道宪制，播撒星火”的序幕（1949—1966年期间），成为西北师大法学研究和教育的真正创始人。                                             （ ）</w:t>
      </w:r>
    </w:p>
    <w:p>
      <w:pPr>
        <w:numPr>
          <w:ilvl w:val="0"/>
          <w:numId w:val="2"/>
        </w:numPr>
        <w:rPr>
          <w:rFonts w:hint="eastAsia" w:ascii="楷体" w:hAnsi="楷体" w:eastAsia="楷体"/>
          <w:sz w:val="28"/>
          <w:szCs w:val="36"/>
          <w:lang w:val="en-US" w:eastAsia="zh-CN"/>
        </w:rPr>
      </w:pPr>
      <w:r>
        <w:rPr>
          <w:rFonts w:hint="eastAsia" w:ascii="楷体" w:hAnsi="楷体" w:eastAsia="楷体"/>
          <w:sz w:val="28"/>
          <w:szCs w:val="36"/>
          <w:lang w:val="en-US" w:eastAsia="zh-CN"/>
        </w:rPr>
        <w:t>1959年学校成立法学教研室。                          （ ）</w:t>
      </w:r>
    </w:p>
    <w:p>
      <w:pPr>
        <w:numPr>
          <w:ilvl w:val="0"/>
          <w:numId w:val="2"/>
        </w:numPr>
        <w:rPr>
          <w:rFonts w:hint="eastAsia" w:ascii="楷体" w:hAnsi="楷体" w:eastAsia="楷体"/>
          <w:sz w:val="28"/>
          <w:szCs w:val="36"/>
          <w:lang w:val="en-US" w:eastAsia="zh-CN"/>
        </w:rPr>
      </w:pPr>
      <w:r>
        <w:rPr>
          <w:rFonts w:hint="eastAsia" w:ascii="楷体" w:hAnsi="楷体" w:eastAsia="楷体"/>
          <w:sz w:val="28"/>
          <w:szCs w:val="36"/>
          <w:lang w:val="en-US" w:eastAsia="zh-CN"/>
        </w:rPr>
        <w:t>2012年设立法学本科专业，同年开始招生。              （ ）</w:t>
      </w:r>
    </w:p>
    <w:p>
      <w:pPr>
        <w:pStyle w:val="2"/>
        <w:numPr>
          <w:ilvl w:val="0"/>
          <w:numId w:val="2"/>
        </w:numPr>
        <w:wordWrap w:val="0"/>
        <w:spacing w:line="480" w:lineRule="atLeast"/>
        <w:ind w:left="0" w:leftChars="0" w:firstLine="0" w:firstLineChars="0"/>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西北师范大学法学学科现为甘肃省一级重点学科，已在法学理论、民商法学、宪法与行政法学、诉讼法学和刑法学五个二级学科招收培养学术型硕士研究生和法律硕士专业研究生。                 （ ）</w:t>
      </w:r>
    </w:p>
    <w:p>
      <w:pPr>
        <w:pStyle w:val="2"/>
        <w:numPr>
          <w:ilvl w:val="0"/>
          <w:numId w:val="2"/>
        </w:numPr>
        <w:wordWrap w:val="0"/>
        <w:spacing w:line="480" w:lineRule="atLeast"/>
        <w:ind w:left="0" w:leftChars="0" w:firstLine="0" w:firstLineChars="0"/>
        <w:rPr>
          <w:rFonts w:hint="default"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1996级法学本科班被教育部、团中央授予“全国先进班集体标兵”。                                                   （ ）</w:t>
      </w:r>
    </w:p>
    <w:p>
      <w:pPr>
        <w:pStyle w:val="2"/>
        <w:numPr>
          <w:ilvl w:val="0"/>
          <w:numId w:val="2"/>
        </w:numPr>
        <w:wordWrap w:val="0"/>
        <w:spacing w:line="480" w:lineRule="atLeast"/>
        <w:ind w:left="0" w:leftChars="0" w:firstLine="0" w:firstLineChars="0"/>
        <w:rPr>
          <w:rFonts w:hint="default"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2010年获法学硕士一级学科授权点，培养法学理论、宪法与行政法学、民商法学、诉讼法学、刑法学五个专业的学术型研究生。（ ）</w:t>
      </w:r>
    </w:p>
    <w:p>
      <w:pPr>
        <w:pStyle w:val="2"/>
        <w:numPr>
          <w:ilvl w:val="0"/>
          <w:numId w:val="2"/>
        </w:numPr>
        <w:wordWrap w:val="0"/>
        <w:spacing w:line="480" w:lineRule="atLeast"/>
        <w:ind w:left="0" w:leftChars="0" w:firstLine="0" w:firstLineChars="0"/>
        <w:rPr>
          <w:rFonts w:hint="default"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2002年获“法学理论”二级学科硕士学位授予权。       （ ）</w:t>
      </w:r>
    </w:p>
    <w:p>
      <w:pPr>
        <w:pStyle w:val="2"/>
        <w:numPr>
          <w:ilvl w:val="0"/>
          <w:numId w:val="2"/>
        </w:numPr>
        <w:wordWrap w:val="0"/>
        <w:spacing w:line="480" w:lineRule="atLeast"/>
        <w:ind w:left="0" w:leftChars="0" w:firstLine="0" w:firstLineChars="0"/>
        <w:rPr>
          <w:rFonts w:hint="default"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2014年新增法律硕士专业学位授权点和法律发展与地方治理博士点。                                                  （ ）</w:t>
      </w:r>
    </w:p>
    <w:p>
      <w:pPr>
        <w:pStyle w:val="2"/>
        <w:numPr>
          <w:ilvl w:val="0"/>
          <w:numId w:val="2"/>
        </w:numPr>
        <w:wordWrap w:val="0"/>
        <w:spacing w:line="480" w:lineRule="atLeast"/>
        <w:ind w:left="0" w:leftChars="0" w:firstLine="0" w:firstLineChars="0"/>
        <w:rPr>
          <w:rFonts w:hint="default"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学院与甘肃省高级人民法院、甘肃明源律师事务所等单位签署了联合实施优秀法律人才培训协议，建立了18个专业实习和实训基地。                                                       （ ）</w:t>
      </w:r>
    </w:p>
    <w:p>
      <w:pPr>
        <w:pStyle w:val="2"/>
        <w:numPr>
          <w:ilvl w:val="0"/>
          <w:numId w:val="2"/>
        </w:numPr>
        <w:wordWrap w:val="0"/>
        <w:spacing w:line="480" w:lineRule="atLeast"/>
        <w:ind w:left="0" w:leftChars="0" w:firstLine="0" w:firstLineChars="0"/>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学院重视学术交流活动，多名教师赴爱尔兰、澳大利亚、美国等学院、学校访学，积极参加国内法学以及相邻学科领域的学术会议，扩大学术影响力。                                        （ ）</w:t>
      </w:r>
    </w:p>
    <w:p>
      <w:pPr>
        <w:pStyle w:val="2"/>
        <w:numPr>
          <w:ilvl w:val="0"/>
          <w:numId w:val="2"/>
        </w:numPr>
        <w:wordWrap w:val="0"/>
        <w:spacing w:line="480" w:lineRule="atLeast"/>
        <w:ind w:left="0" w:leftChars="0" w:firstLine="0" w:firstLineChars="0"/>
        <w:rPr>
          <w:rFonts w:hint="default"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西北师大法学院当前发展之三喜：正值依法治国大环境、大背景，法治大有可为，有天时也；人际和谐，班子团结，年轻精锐，有朝气，人文安宁，聚拢人气，有人和也；一带一路，丝路重兴，“五族共和”之地，占了地缘机遇，有地利也。                          （ ）</w:t>
      </w:r>
    </w:p>
    <w:p>
      <w:pPr>
        <w:pStyle w:val="2"/>
        <w:numPr>
          <w:ilvl w:val="0"/>
          <w:numId w:val="2"/>
        </w:numPr>
        <w:wordWrap w:val="0"/>
        <w:spacing w:line="480" w:lineRule="atLeast"/>
        <w:ind w:left="0" w:leftChars="0" w:firstLine="0" w:firstLineChars="0"/>
        <w:rPr>
          <w:rFonts w:hint="default"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法学院于西北师范大学建校110周年时成立。            （ ）</w:t>
      </w:r>
    </w:p>
    <w:p>
      <w:pPr>
        <w:pStyle w:val="2"/>
        <w:numPr>
          <w:ilvl w:val="0"/>
          <w:numId w:val="2"/>
        </w:numPr>
        <w:wordWrap w:val="0"/>
        <w:spacing w:line="480" w:lineRule="atLeast"/>
        <w:ind w:left="0" w:leftChars="0" w:firstLine="0" w:firstLineChars="0"/>
        <w:rPr>
          <w:rFonts w:hint="default"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西北师范大学法学院优势特色学科或方向定位清晰。       （ ）</w:t>
      </w:r>
    </w:p>
    <w:p>
      <w:pPr>
        <w:numPr>
          <w:ilvl w:val="0"/>
          <w:numId w:val="0"/>
        </w:numPr>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31、西北师大法学院当前发展之“三喜三忧”，其中三喜是正值依法治国大环境、大背景，法治大有可为，有天时也；人际和谐，班子团结，年轻精锐，有朝气，人文安宁，聚拢人气，有人和也；一带一路，丝路重兴，“五族共和”之地，占了地缘机遇。 （  ）</w:t>
      </w:r>
    </w:p>
    <w:p>
      <w:pPr>
        <w:numPr>
          <w:ilvl w:val="0"/>
          <w:numId w:val="0"/>
        </w:numPr>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32、西北师大法学教育和研究初创时期的四位重要的前辈学人分别是萨师炯、吴文翰、夏起经、沈唯善 （   ）</w:t>
      </w:r>
    </w:p>
    <w:p>
      <w:pPr>
        <w:numPr>
          <w:ilvl w:val="0"/>
          <w:numId w:val="0"/>
        </w:numPr>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33、吴文翰教授是法学老师。（  ）</w:t>
      </w:r>
    </w:p>
    <w:p>
      <w:pPr>
        <w:numPr>
          <w:ilvl w:val="0"/>
          <w:numId w:val="0"/>
        </w:numPr>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34、吴文翰先生在在刚刚恢复高考后的第二批思想政治教育专业的大学生即20级中重新开设法学概论课。（  ）</w:t>
      </w:r>
    </w:p>
    <w:p>
      <w:pPr>
        <w:numPr>
          <w:ilvl w:val="0"/>
          <w:numId w:val="0"/>
        </w:numPr>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35、夏起经先生著有《共产主义与法西斯主义》、《民国政制史》、《清代内阁制度》、《战时政治机构》、《三民主义概论》，译有《国际现势》、《宪政之原理及其应用》，未出版的著作有《中国的省治》、《中国地方制度沿革》等（书稿）。（  ）</w:t>
      </w:r>
    </w:p>
    <w:p>
      <w:pPr>
        <w:numPr>
          <w:ilvl w:val="0"/>
          <w:numId w:val="0"/>
        </w:numPr>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36、李玉璧教授的法理学研究具有坚实的部门法学理论支撑和显著的“实证”特点，是西北师大法学院“挺举的法理学”的典型代表。（  ）</w:t>
      </w:r>
    </w:p>
    <w:p>
      <w:pPr>
        <w:numPr>
          <w:ilvl w:val="0"/>
          <w:numId w:val="0"/>
        </w:numPr>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37、1995年，国际法本科专业招生获得批准。至此，西北师大法律专业得以正式创建和招生。（  ）</w:t>
      </w:r>
    </w:p>
    <w:p>
      <w:pPr>
        <w:numPr>
          <w:ilvl w:val="0"/>
          <w:numId w:val="0"/>
        </w:numPr>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38、八十年代中后期至九十年代，尤其是小平南巡讲话以后，出现了西北师大法学师资的第二次流失大潮（   )</w:t>
      </w:r>
    </w:p>
    <w:p>
      <w:pPr>
        <w:numPr>
          <w:ilvl w:val="0"/>
          <w:numId w:val="0"/>
        </w:numPr>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39、西北师范大学2003年获批法学理论专业硕士点，2012年法学院独立建院。（   ）</w:t>
      </w:r>
    </w:p>
    <w:p>
      <w:pPr>
        <w:numPr>
          <w:ilvl w:val="0"/>
          <w:numId w:val="0"/>
        </w:numPr>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40、西北师范大学法学学科现为甘肃省一级重点学科，已在法学理论、民商法学、宪法与行政法学、诉讼法学和刑法学五个二级学科招收培养学术型硕士研究生和法律硕士专业研究生。（   ）</w:t>
      </w:r>
    </w:p>
    <w:p>
      <w:pPr>
        <w:numPr>
          <w:ilvl w:val="0"/>
          <w:numId w:val="0"/>
        </w:numPr>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41、2020年法学专业获批国家级一流本科专业建设点，标志着法学教育体系完善、层次多样，进入了一个新的发展阶段。（  ）</w:t>
      </w:r>
    </w:p>
    <w:p>
      <w:pPr>
        <w:numPr>
          <w:ilvl w:val="0"/>
          <w:numId w:val="0"/>
        </w:numPr>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42、2001年，西北师范大学成立政法学院，下设法律系。（  ）</w:t>
      </w:r>
    </w:p>
    <w:p>
      <w:pPr>
        <w:numPr>
          <w:ilvl w:val="0"/>
          <w:numId w:val="0"/>
        </w:numPr>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43、2010年9月，我校经甘肃省学位委员会批准，获得法学一级学科硕士学位授权点，下设法学理论、法律史、宪法学与行政法学、民商法学、诉讼法学五个二级学科。（  ）</w:t>
      </w:r>
    </w:p>
    <w:p>
      <w:pPr>
        <w:numPr>
          <w:ilvl w:val="0"/>
          <w:numId w:val="0"/>
        </w:numPr>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44、我校法学院成立伊始，首先在法学院下设立法律系和民商经济法系，由王宏英和齐建辉分别担任系主任。（  ）</w:t>
      </w:r>
    </w:p>
    <w:p>
      <w:pPr>
        <w:numPr>
          <w:ilvl w:val="0"/>
          <w:numId w:val="0"/>
        </w:numPr>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45、1993年经济法专业专科首次获得了学校的批准而得以招生。（  ）</w:t>
      </w:r>
    </w:p>
    <w:p>
      <w:pPr>
        <w:numPr>
          <w:ilvl w:val="0"/>
          <w:numId w:val="0"/>
        </w:numPr>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46、对于当时的国际经济问题，萨师炯认为“中国工商业之不振”和“半封建和半殖民地经济结构”是中国出超的原因，中国解决出超问题的途径为管理汇兑、统制贸易、制止汇兑倾销税、关税政策、统制经济，而克服封建残余与帝国主义的压力为第一前提。（  ）</w:t>
      </w:r>
    </w:p>
    <w:p>
      <w:pPr>
        <w:numPr>
          <w:ilvl w:val="0"/>
          <w:numId w:val="0"/>
        </w:numPr>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47、教材建设、规范教学、团队整合和专业审报，是八十年代中后期到九十年代中期，沈唯善老师主持政治系法学教研室工作期间的主要建树。（  ）</w:t>
      </w:r>
    </w:p>
    <w:p>
      <w:pPr>
        <w:numPr>
          <w:ilvl w:val="0"/>
          <w:numId w:val="0"/>
        </w:numPr>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48、2016年，我校在法律系基础上成立法学院。（  ）</w:t>
      </w:r>
    </w:p>
    <w:p>
      <w:pPr>
        <w:numPr>
          <w:ilvl w:val="0"/>
          <w:numId w:val="0"/>
        </w:numPr>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49、西北师范大学法学院属于西北师范大学的一级学院。（  ）</w:t>
      </w:r>
    </w:p>
    <w:p>
      <w:pPr>
        <w:numPr>
          <w:ilvl w:val="0"/>
          <w:numId w:val="0"/>
        </w:numPr>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50、1969年，学校成立政治教育系，内设法学教研室。（  ）</w:t>
      </w:r>
    </w:p>
    <w:p>
      <w:pPr>
        <w:numPr>
          <w:ilvl w:val="0"/>
          <w:numId w:val="0"/>
        </w:numPr>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51、新中国著名法学家吴文翰先生曾于1969-1985年间在西北师范大学法学院任教。（  ）</w:t>
      </w:r>
    </w:p>
    <w:p>
      <w:pPr>
        <w:numPr>
          <w:ilvl w:val="0"/>
          <w:numId w:val="0"/>
        </w:numPr>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52、西北师范大学法学院曾在2004年获得“法学理论”硕士学位授予权。（  ）</w:t>
      </w:r>
    </w:p>
    <w:p>
      <w:pPr>
        <w:numPr>
          <w:ilvl w:val="0"/>
          <w:numId w:val="0"/>
        </w:numPr>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53、整个八十年代直至九十年代中期，西北师范大学的学校领导层强调师范院校的生命在于“师范教育”（  ）</w:t>
      </w:r>
    </w:p>
    <w:p>
      <w:pPr>
        <w:numPr>
          <w:ilvl w:val="0"/>
          <w:numId w:val="0"/>
        </w:numPr>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54、2001年开始，西北师范大学法学本科专业，开始实施“2+2”培养模式实验改革，其基本思路是按照“宽口径、厚基础、复合型、高素质”的原则对现有人才培养模式进行根本性改造。 (     )</w:t>
      </w:r>
    </w:p>
    <w:p>
      <w:pPr>
        <w:numPr>
          <w:ilvl w:val="0"/>
          <w:numId w:val="0"/>
        </w:numPr>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55、西北师大的法律专业教育是在高师院校政治教育专业的基础上发展起来的，所以“师范底色”和“政法传统”，就成了西北师大法学教育抹不掉的历史胎记  (    )</w:t>
      </w:r>
    </w:p>
    <w:p>
      <w:pPr>
        <w:numPr>
          <w:ilvl w:val="0"/>
          <w:numId w:val="0"/>
        </w:numPr>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56、六十年代，全国所有高等师范院校几乎都没有法律专业，所以兰州许多法学师资都依托于西北师范大学的政治思想教育这个专业来开设法学概论课程 (    )</w:t>
      </w:r>
    </w:p>
    <w:p>
      <w:pPr>
        <w:numPr>
          <w:ilvl w:val="0"/>
          <w:numId w:val="0"/>
        </w:numPr>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57、民国时期著名法学家萨师炯在校任教，奠定了本校的法学基础。（  ）</w:t>
      </w:r>
    </w:p>
    <w:p>
      <w:pPr>
        <w:numPr>
          <w:ilvl w:val="0"/>
          <w:numId w:val="0"/>
        </w:numPr>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58、学院重视并鼓励师生参加国内外学术交流活动，多名教师赴美国、爱尔兰、澳大利亚的高校访学，多名学生赴台湾清华大学，西南大学等高校开展交流学习。（  ）</w:t>
      </w:r>
    </w:p>
    <w:p>
      <w:pPr>
        <w:numPr>
          <w:ilvl w:val="0"/>
          <w:numId w:val="0"/>
        </w:numPr>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59、2021年7月1日，法学院召开大会，何俊毅同志任法学院院长，法学院原院长杜睿哲同志专职从事教学。 （  ）</w:t>
      </w:r>
    </w:p>
    <w:p>
      <w:pPr>
        <w:numPr>
          <w:ilvl w:val="0"/>
          <w:numId w:val="0"/>
        </w:numPr>
        <w:rPr>
          <w:rFonts w:hint="eastAsia" w:ascii="楷体" w:hAnsi="楷体" w:eastAsia="楷体" w:cstheme="minorBidi"/>
          <w:kern w:val="2"/>
          <w:sz w:val="28"/>
          <w:szCs w:val="36"/>
          <w:lang w:val="en-US" w:eastAsia="zh-CN" w:bidi="ar-SA"/>
        </w:rPr>
      </w:pPr>
      <w:r>
        <w:rPr>
          <w:rFonts w:hint="eastAsia" w:ascii="楷体" w:hAnsi="楷体" w:eastAsia="楷体" w:cstheme="minorBidi"/>
          <w:kern w:val="2"/>
          <w:sz w:val="28"/>
          <w:szCs w:val="36"/>
          <w:lang w:val="en-US" w:eastAsia="zh-CN" w:bidi="ar-SA"/>
        </w:rPr>
        <w:t>60、萨师炯（1913-1973）。系福建福州人，主要研究宪法学，1936年毕业于复旦公学（现复旦大学）。（  ）</w:t>
      </w:r>
    </w:p>
    <w:p>
      <w:pPr>
        <w:numPr>
          <w:ilvl w:val="0"/>
          <w:numId w:val="0"/>
        </w:numPr>
        <w:rPr>
          <w:rFonts w:hint="eastAsia" w:ascii="楷体" w:hAnsi="楷体" w:eastAsia="楷体" w:cstheme="minorBidi"/>
          <w:kern w:val="2"/>
          <w:sz w:val="28"/>
          <w:szCs w:val="36"/>
          <w:lang w:val="en-US" w:eastAsia="zh-CN" w:bidi="ar-SA"/>
        </w:rPr>
      </w:pPr>
    </w:p>
    <w:p>
      <w:pPr>
        <w:numPr>
          <w:ilvl w:val="0"/>
          <w:numId w:val="0"/>
        </w:numPr>
        <w:rPr>
          <w:rFonts w:hint="default" w:ascii="楷体" w:hAnsi="楷体" w:eastAsia="楷体" w:cstheme="minorBidi"/>
          <w:kern w:val="2"/>
          <w:sz w:val="28"/>
          <w:szCs w:val="36"/>
          <w:lang w:val="en-US" w:eastAsia="zh-CN" w:bidi="ar-SA"/>
        </w:rPr>
      </w:pPr>
    </w:p>
    <w:p>
      <w:pPr>
        <w:numPr>
          <w:ilvl w:val="0"/>
          <w:numId w:val="0"/>
        </w:numPr>
        <w:rPr>
          <w:rFonts w:hint="default" w:ascii="楷体" w:hAnsi="楷体" w:eastAsia="楷体" w:cstheme="minorBidi"/>
          <w:kern w:val="2"/>
          <w:sz w:val="28"/>
          <w:szCs w:val="36"/>
          <w:lang w:val="en-US" w:eastAsia="zh-CN" w:bidi="ar-SA"/>
        </w:rPr>
      </w:pPr>
    </w:p>
    <w:p>
      <w:pPr>
        <w:numPr>
          <w:ilvl w:val="0"/>
          <w:numId w:val="0"/>
        </w:numPr>
        <w:rPr>
          <w:rFonts w:hint="default" w:ascii="楷体" w:hAnsi="楷体" w:eastAsia="楷体" w:cstheme="minorBidi"/>
          <w:kern w:val="2"/>
          <w:sz w:val="28"/>
          <w:szCs w:val="36"/>
          <w:lang w:val="en-US" w:eastAsia="zh-CN" w:bidi="ar-SA"/>
        </w:rPr>
      </w:pPr>
    </w:p>
    <w:p>
      <w:pPr>
        <w:numPr>
          <w:ilvl w:val="0"/>
          <w:numId w:val="0"/>
        </w:numPr>
        <w:rPr>
          <w:rFonts w:hint="default" w:ascii="楷体" w:hAnsi="楷体" w:eastAsia="楷体" w:cstheme="minorBidi"/>
          <w:kern w:val="2"/>
          <w:sz w:val="28"/>
          <w:szCs w:val="36"/>
          <w:lang w:val="en-US" w:eastAsia="zh-CN" w:bidi="ar-SA"/>
        </w:rPr>
      </w:pPr>
    </w:p>
    <w:p>
      <w:pPr>
        <w:numPr>
          <w:ilvl w:val="0"/>
          <w:numId w:val="0"/>
        </w:numPr>
        <w:rPr>
          <w:rFonts w:hint="default" w:ascii="楷体" w:hAnsi="楷体" w:eastAsia="楷体"/>
          <w:sz w:val="28"/>
          <w:szCs w:val="36"/>
          <w:lang w:val="en-US" w:eastAsia="zh-CN"/>
        </w:rPr>
      </w:pPr>
    </w:p>
    <w:p>
      <w:pPr>
        <w:numPr>
          <w:ilvl w:val="0"/>
          <w:numId w:val="0"/>
        </w:numPr>
        <w:rPr>
          <w:rFonts w:hint="default" w:ascii="楷体" w:hAnsi="楷体" w:eastAsia="楷体"/>
          <w:sz w:val="28"/>
          <w:szCs w:val="36"/>
          <w:lang w:val="en-US" w:eastAsia="zh-CN"/>
        </w:rPr>
      </w:pPr>
    </w:p>
    <w:p>
      <w:pPr>
        <w:numPr>
          <w:ilvl w:val="0"/>
          <w:numId w:val="0"/>
        </w:numPr>
        <w:rPr>
          <w:rFonts w:hint="eastAsia" w:ascii="楷体" w:hAnsi="楷体" w:eastAsia="楷体"/>
          <w:sz w:val="28"/>
          <w:szCs w:val="36"/>
          <w:lang w:val="en-US" w:eastAsia="zh-CN"/>
        </w:rPr>
      </w:pPr>
      <w:r>
        <w:rPr>
          <w:rFonts w:hint="eastAsia" w:ascii="楷体" w:hAnsi="楷体" w:eastAsia="楷体"/>
          <w:sz w:val="28"/>
          <w:szCs w:val="36"/>
          <w:lang w:val="en-US" w:eastAsia="zh-CN"/>
        </w:rPr>
        <w:t>答案：1-5：√√×√√</w:t>
      </w:r>
    </w:p>
    <w:p>
      <w:pPr>
        <w:numPr>
          <w:ilvl w:val="0"/>
          <w:numId w:val="0"/>
        </w:numPr>
        <w:rPr>
          <w:rFonts w:hint="eastAsia" w:ascii="楷体" w:hAnsi="楷体" w:eastAsia="楷体"/>
          <w:sz w:val="28"/>
          <w:szCs w:val="36"/>
          <w:lang w:val="en-US" w:eastAsia="zh-CN"/>
        </w:rPr>
      </w:pPr>
      <w:r>
        <w:rPr>
          <w:rFonts w:hint="eastAsia" w:ascii="楷体" w:hAnsi="楷体" w:eastAsia="楷体"/>
          <w:sz w:val="28"/>
          <w:szCs w:val="36"/>
          <w:lang w:val="en-US" w:eastAsia="zh-CN"/>
        </w:rPr>
        <w:t xml:space="preserve">      6-10：√×√√×</w:t>
      </w:r>
    </w:p>
    <w:p>
      <w:pPr>
        <w:numPr>
          <w:ilvl w:val="0"/>
          <w:numId w:val="0"/>
        </w:numPr>
        <w:rPr>
          <w:rFonts w:hint="eastAsia" w:ascii="楷体" w:hAnsi="楷体" w:eastAsia="楷体"/>
          <w:sz w:val="28"/>
          <w:szCs w:val="36"/>
          <w:lang w:val="en-US" w:eastAsia="zh-CN"/>
        </w:rPr>
      </w:pPr>
      <w:r>
        <w:rPr>
          <w:rFonts w:hint="eastAsia" w:ascii="楷体" w:hAnsi="楷体" w:eastAsia="楷体"/>
          <w:sz w:val="28"/>
          <w:szCs w:val="36"/>
          <w:lang w:val="en-US" w:eastAsia="zh-CN"/>
        </w:rPr>
        <w:t xml:space="preserve">      11-15：√√××√</w:t>
      </w:r>
    </w:p>
    <w:p>
      <w:pPr>
        <w:numPr>
          <w:ilvl w:val="0"/>
          <w:numId w:val="0"/>
        </w:numPr>
        <w:rPr>
          <w:rFonts w:hint="eastAsia" w:ascii="楷体" w:hAnsi="楷体" w:eastAsia="楷体"/>
          <w:sz w:val="28"/>
          <w:szCs w:val="36"/>
          <w:lang w:val="en-US" w:eastAsia="zh-CN"/>
        </w:rPr>
      </w:pPr>
      <w:r>
        <w:rPr>
          <w:rFonts w:hint="eastAsia" w:ascii="楷体" w:hAnsi="楷体" w:eastAsia="楷体"/>
          <w:sz w:val="28"/>
          <w:szCs w:val="36"/>
          <w:lang w:val="en-US" w:eastAsia="zh-CN"/>
        </w:rPr>
        <w:t xml:space="preserve">      16-20：×√√√×</w:t>
      </w:r>
    </w:p>
    <w:p>
      <w:pPr>
        <w:numPr>
          <w:ilvl w:val="0"/>
          <w:numId w:val="0"/>
        </w:numPr>
        <w:rPr>
          <w:rFonts w:hint="eastAsia" w:ascii="楷体" w:hAnsi="楷体" w:eastAsia="楷体"/>
          <w:sz w:val="28"/>
          <w:szCs w:val="36"/>
          <w:lang w:val="en-US" w:eastAsia="zh-CN"/>
        </w:rPr>
      </w:pPr>
      <w:r>
        <w:rPr>
          <w:rFonts w:hint="eastAsia" w:ascii="楷体" w:hAnsi="楷体" w:eastAsia="楷体"/>
          <w:sz w:val="28"/>
          <w:szCs w:val="36"/>
          <w:lang w:val="en-US" w:eastAsia="zh-CN"/>
        </w:rPr>
        <w:t xml:space="preserve">      21-25：√√√×√</w:t>
      </w:r>
    </w:p>
    <w:p>
      <w:pPr>
        <w:numPr>
          <w:ilvl w:val="0"/>
          <w:numId w:val="0"/>
        </w:numPr>
        <w:rPr>
          <w:rFonts w:hint="eastAsia" w:ascii="楷体" w:hAnsi="楷体" w:eastAsia="楷体"/>
          <w:sz w:val="28"/>
          <w:szCs w:val="36"/>
          <w:lang w:val="en-US" w:eastAsia="zh-CN"/>
        </w:rPr>
      </w:pPr>
      <w:r>
        <w:rPr>
          <w:rFonts w:hint="eastAsia" w:ascii="楷体" w:hAnsi="楷体" w:eastAsia="楷体"/>
          <w:sz w:val="28"/>
          <w:szCs w:val="36"/>
          <w:lang w:val="en-US" w:eastAsia="zh-CN"/>
        </w:rPr>
        <w:t xml:space="preserve">      26-30：√√√√×</w:t>
      </w:r>
    </w:p>
    <w:p>
      <w:pPr>
        <w:numPr>
          <w:ilvl w:val="0"/>
          <w:numId w:val="0"/>
        </w:numPr>
        <w:ind w:firstLine="840" w:firstLineChars="300"/>
        <w:rPr>
          <w:rFonts w:hint="eastAsia" w:ascii="楷体" w:hAnsi="楷体" w:eastAsia="楷体"/>
          <w:sz w:val="28"/>
          <w:szCs w:val="36"/>
          <w:lang w:val="en-US" w:eastAsia="zh-CN"/>
        </w:rPr>
      </w:pPr>
      <w:r>
        <w:rPr>
          <w:rFonts w:hint="eastAsia" w:ascii="楷体" w:hAnsi="楷体" w:eastAsia="楷体"/>
          <w:sz w:val="28"/>
          <w:szCs w:val="36"/>
          <w:lang w:val="en-US" w:eastAsia="zh-CN"/>
        </w:rPr>
        <w:t>31-35：</w:t>
      </w:r>
      <w:r>
        <w:rPr>
          <w:rFonts w:hint="eastAsia" w:ascii="宋体" w:hAnsi="宋体" w:eastAsia="宋体" w:cs="宋体"/>
          <w:sz w:val="24"/>
          <w:szCs w:val="24"/>
          <w:lang w:val="en-US" w:eastAsia="zh-CN"/>
        </w:rPr>
        <w:t xml:space="preserve">√ √ √ √ × </w:t>
      </w:r>
    </w:p>
    <w:p>
      <w:pPr>
        <w:numPr>
          <w:ilvl w:val="0"/>
          <w:numId w:val="0"/>
        </w:numPr>
        <w:ind w:firstLine="840" w:firstLineChars="300"/>
        <w:rPr>
          <w:rFonts w:hint="eastAsia" w:ascii="楷体" w:hAnsi="楷体" w:eastAsia="楷体"/>
          <w:sz w:val="28"/>
          <w:szCs w:val="36"/>
          <w:lang w:val="en-US" w:eastAsia="zh-CN"/>
        </w:rPr>
      </w:pPr>
      <w:r>
        <w:rPr>
          <w:rFonts w:hint="eastAsia" w:ascii="楷体" w:hAnsi="楷体" w:eastAsia="楷体"/>
          <w:sz w:val="28"/>
          <w:szCs w:val="36"/>
          <w:lang w:val="en-US" w:eastAsia="zh-CN"/>
        </w:rPr>
        <w:t>36-40：</w:t>
      </w:r>
      <w:r>
        <w:rPr>
          <w:rFonts w:hint="eastAsia" w:ascii="宋体" w:hAnsi="宋体" w:eastAsia="宋体" w:cs="宋体"/>
          <w:sz w:val="24"/>
          <w:szCs w:val="24"/>
          <w:lang w:val="en-US" w:eastAsia="zh-CN"/>
        </w:rPr>
        <w:t>× × × √ √</w:t>
      </w:r>
    </w:p>
    <w:p>
      <w:pPr>
        <w:numPr>
          <w:ilvl w:val="0"/>
          <w:numId w:val="0"/>
        </w:numPr>
        <w:ind w:firstLine="840" w:firstLineChars="300"/>
        <w:rPr>
          <w:rFonts w:hint="eastAsia" w:ascii="楷体" w:hAnsi="楷体" w:eastAsia="楷体"/>
          <w:sz w:val="28"/>
          <w:szCs w:val="36"/>
          <w:lang w:val="en-US" w:eastAsia="zh-CN"/>
        </w:rPr>
      </w:pPr>
      <w:r>
        <w:rPr>
          <w:rFonts w:hint="eastAsia" w:ascii="楷体" w:hAnsi="楷体" w:eastAsia="楷体"/>
          <w:sz w:val="28"/>
          <w:szCs w:val="36"/>
          <w:lang w:val="en-US" w:eastAsia="zh-CN"/>
        </w:rPr>
        <w:t>41-45：</w:t>
      </w:r>
      <w:r>
        <w:rPr>
          <w:rFonts w:hint="eastAsia" w:ascii="宋体" w:hAnsi="宋体" w:eastAsia="宋体" w:cs="宋体"/>
          <w:sz w:val="24"/>
          <w:szCs w:val="24"/>
          <w:lang w:val="en-US" w:eastAsia="zh-CN"/>
        </w:rPr>
        <w:t xml:space="preserve">√ × √ √ √ </w:t>
      </w:r>
    </w:p>
    <w:p>
      <w:pPr>
        <w:numPr>
          <w:ilvl w:val="0"/>
          <w:numId w:val="0"/>
        </w:numPr>
        <w:ind w:firstLine="840" w:firstLineChars="300"/>
        <w:rPr>
          <w:rFonts w:hint="eastAsia" w:ascii="楷体" w:hAnsi="楷体" w:eastAsia="楷体"/>
          <w:sz w:val="28"/>
          <w:szCs w:val="36"/>
          <w:lang w:val="en-US" w:eastAsia="zh-CN"/>
        </w:rPr>
      </w:pPr>
      <w:r>
        <w:rPr>
          <w:rFonts w:hint="eastAsia" w:ascii="楷体" w:hAnsi="楷体" w:eastAsia="楷体"/>
          <w:sz w:val="28"/>
          <w:szCs w:val="36"/>
          <w:lang w:val="en-US" w:eastAsia="zh-CN"/>
        </w:rPr>
        <w:t>46-50：</w:t>
      </w:r>
      <w:r>
        <w:rPr>
          <w:rFonts w:hint="eastAsia" w:ascii="宋体" w:hAnsi="宋体" w:eastAsia="宋体" w:cs="宋体"/>
          <w:sz w:val="24"/>
          <w:szCs w:val="24"/>
          <w:lang w:val="en-US" w:eastAsia="zh-CN"/>
        </w:rPr>
        <w:t>× √ × × ×</w:t>
      </w:r>
    </w:p>
    <w:p>
      <w:pPr>
        <w:numPr>
          <w:ilvl w:val="0"/>
          <w:numId w:val="0"/>
        </w:numPr>
        <w:ind w:firstLine="840" w:firstLineChars="300"/>
        <w:rPr>
          <w:rFonts w:hint="eastAsia" w:ascii="楷体" w:hAnsi="楷体" w:eastAsia="楷体"/>
          <w:sz w:val="28"/>
          <w:szCs w:val="36"/>
          <w:lang w:val="en-US" w:eastAsia="zh-CN"/>
        </w:rPr>
      </w:pPr>
      <w:r>
        <w:rPr>
          <w:rFonts w:hint="eastAsia" w:ascii="楷体" w:hAnsi="楷体" w:eastAsia="楷体"/>
          <w:sz w:val="28"/>
          <w:szCs w:val="36"/>
          <w:lang w:val="en-US" w:eastAsia="zh-CN"/>
        </w:rPr>
        <w:t>51-55：</w:t>
      </w:r>
      <w:r>
        <w:rPr>
          <w:rFonts w:hint="eastAsia" w:ascii="宋体" w:hAnsi="宋体" w:eastAsia="宋体" w:cs="宋体"/>
          <w:sz w:val="24"/>
          <w:szCs w:val="24"/>
          <w:lang w:val="en-US" w:eastAsia="zh-CN"/>
        </w:rPr>
        <w:t xml:space="preserve">√ × √ × √ </w:t>
      </w:r>
    </w:p>
    <w:p>
      <w:pPr>
        <w:ind w:firstLine="840" w:firstLineChars="300"/>
        <w:rPr>
          <w:rFonts w:hint="eastAsia" w:ascii="宋体" w:hAnsi="宋体" w:eastAsia="宋体" w:cs="宋体"/>
          <w:sz w:val="24"/>
          <w:szCs w:val="24"/>
          <w:lang w:val="en-US" w:eastAsia="zh-CN"/>
        </w:rPr>
      </w:pPr>
      <w:r>
        <w:rPr>
          <w:rFonts w:hint="eastAsia" w:ascii="楷体" w:hAnsi="楷体" w:eastAsia="楷体"/>
          <w:sz w:val="28"/>
          <w:szCs w:val="36"/>
          <w:lang w:val="en-US" w:eastAsia="zh-CN"/>
        </w:rPr>
        <w:t>56-60：</w:t>
      </w:r>
      <w:r>
        <w:rPr>
          <w:rFonts w:hint="eastAsia" w:ascii="宋体" w:hAnsi="宋体" w:eastAsia="宋体" w:cs="宋体"/>
          <w:sz w:val="24"/>
          <w:szCs w:val="24"/>
          <w:lang w:val="en-US" w:eastAsia="zh-CN"/>
        </w:rPr>
        <w:t>× √ × × ×</w:t>
      </w:r>
    </w:p>
    <w:p>
      <w:pPr>
        <w:numPr>
          <w:ilvl w:val="0"/>
          <w:numId w:val="0"/>
        </w:numPr>
        <w:rPr>
          <w:rFonts w:hint="default" w:ascii="楷体" w:hAnsi="楷体" w:eastAsia="楷体"/>
          <w:sz w:val="28"/>
          <w:szCs w:val="36"/>
          <w:lang w:val="en-US" w:eastAsia="zh-CN"/>
        </w:rPr>
      </w:pPr>
    </w:p>
    <w:p>
      <w:pPr>
        <w:numPr>
          <w:ilvl w:val="0"/>
          <w:numId w:val="0"/>
        </w:numPr>
        <w:rPr>
          <w:rFonts w:hint="default" w:ascii="楷体" w:hAnsi="楷体" w:eastAsia="楷体"/>
          <w:sz w:val="28"/>
          <w:szCs w:val="36"/>
          <w:lang w:val="en-US" w:eastAsia="zh-CN"/>
        </w:rPr>
      </w:pPr>
      <w:r>
        <w:rPr>
          <w:rFonts w:hint="eastAsia" w:ascii="楷体" w:hAnsi="楷体" w:eastAsia="楷体"/>
          <w:sz w:val="28"/>
          <w:szCs w:val="36"/>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337FCF"/>
    <w:multiLevelType w:val="singleLevel"/>
    <w:tmpl w:val="EE337FCF"/>
    <w:lvl w:ilvl="0" w:tentative="0">
      <w:start w:val="15"/>
      <w:numFmt w:val="decimal"/>
      <w:suff w:val="nothing"/>
      <w:lvlText w:val="%1、"/>
      <w:lvlJc w:val="left"/>
    </w:lvl>
  </w:abstractNum>
  <w:abstractNum w:abstractNumId="1">
    <w:nsid w:val="67A2CFC2"/>
    <w:multiLevelType w:val="singleLevel"/>
    <w:tmpl w:val="67A2CFC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ZmY5NjEwNTkzYTk4OGM4MjZkZmEzNzM2YjViNDMifQ=="/>
  </w:docVars>
  <w:rsids>
    <w:rsidRoot w:val="002377CC"/>
    <w:rsid w:val="002377CC"/>
    <w:rsid w:val="58326E16"/>
    <w:rsid w:val="68CC1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3013</Words>
  <Characters>3210</Characters>
  <Lines>0</Lines>
  <Paragraphs>0</Paragraphs>
  <TotalTime>2</TotalTime>
  <ScaleCrop>false</ScaleCrop>
  <LinksUpToDate>false</LinksUpToDate>
  <CharactersWithSpaces>4143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2022-10-14T08:19:00Z</dcterms:created>
  <dc:creator>时间</dc:creator>
  <cp:lastModifiedBy>Administrator</cp:lastModifiedBy>
  <dcterms:modified xsi:type="dcterms:W3CDTF">2022-10-26T03:45:15Z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5EEEA2A4CD984A6C9E511501C41FA4B4</vt:lpwstr>
  </property>
</Properties>
</file>